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91C22" w:rsidR="00A40E8B" w:rsidP="00A40E8B" w:rsidRDefault="00A40E8B" w14:paraId="b932b01" w14:textId="b932b01">
      <w:pPr>
        <w15:collapsed w:val="false"/>
        <w:rPr>
          <w:rFonts w:ascii="Arial" w:hAnsi="Arial" w:cs="Arial"/>
        </w:rPr>
      </w:pPr>
      <w:bookmarkStart w:name="_GoBack" w:id="0"/>
      <w:bookmarkEnd w:id="0"/>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p>
    <w:p w:rsidRPr="00691C22" w:rsidR="00A40E8B" w:rsidP="00A40E8B" w:rsidRDefault="00A40E8B">
      <w:pPr>
        <w:pStyle w:val="Bezproreda"/>
        <w:rPr>
          <w:rFonts w:ascii="Arial" w:hAnsi="Arial" w:cs="Arial"/>
          <w:sz w:val="24"/>
          <w:szCs w:val="24"/>
        </w:rPr>
      </w:pPr>
      <w:r w:rsidRPr="00691C22">
        <w:rPr>
          <w:rFonts w:ascii="Arial" w:hAnsi="Arial" w:cs="Arial"/>
          <w:sz w:val="24"/>
          <w:szCs w:val="24"/>
        </w:rPr>
        <w:t>REPUBLIKA HRVATSKA</w:t>
      </w:r>
    </w:p>
    <w:p w:rsidRPr="00691C22" w:rsidR="00A40E8B" w:rsidP="00A40E8B" w:rsidRDefault="00A40E8B">
      <w:pPr>
        <w:pStyle w:val="Bezproreda"/>
        <w:rPr>
          <w:rFonts w:ascii="Arial" w:hAnsi="Arial" w:cs="Arial"/>
          <w:sz w:val="24"/>
          <w:szCs w:val="24"/>
        </w:rPr>
      </w:pPr>
      <w:r w:rsidRPr="00691C22">
        <w:rPr>
          <w:rFonts w:ascii="Arial" w:hAnsi="Arial" w:cs="Arial"/>
          <w:sz w:val="24"/>
          <w:szCs w:val="24"/>
        </w:rPr>
        <w:t>TRGOVAČKI SUD U SPLITU</w:t>
      </w:r>
    </w:p>
    <w:p w:rsidRPr="00691C22" w:rsidR="00A40E8B" w:rsidP="00A40E8B" w:rsidRDefault="00A40E8B">
      <w:pPr>
        <w:rPr>
          <w:rFonts w:ascii="Arial" w:hAnsi="Arial" w:cs="Arial"/>
        </w:rPr>
      </w:pPr>
      <w:r w:rsidRPr="00691C22">
        <w:rPr>
          <w:rFonts w:ascii="Arial" w:hAnsi="Arial" w:cs="Arial"/>
        </w:rPr>
        <w:t>Split, Sukoišanska 6</w:t>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r>
      <w:r w:rsidRPr="00691C22">
        <w:rPr>
          <w:rFonts w:ascii="Arial" w:hAnsi="Arial" w:cs="Arial"/>
        </w:rPr>
        <w:tab/>
        <w:t>Poslovni broj: St-174/2024</w:t>
      </w:r>
    </w:p>
    <w:p w:rsidRPr="00691C22" w:rsidR="00A40E8B" w:rsidP="00A40E8B" w:rsidRDefault="00A40E8B">
      <w:pPr>
        <w:jc w:val="center"/>
        <w:rPr>
          <w:rFonts w:ascii="Arial" w:hAnsi="Arial" w:cs="Arial"/>
        </w:rPr>
      </w:pPr>
      <w:r w:rsidRPr="00691C22">
        <w:rPr>
          <w:rFonts w:ascii="Arial" w:hAnsi="Arial" w:cs="Arial"/>
        </w:rPr>
        <w:t>Z A P I S N I K</w:t>
      </w:r>
    </w:p>
    <w:p w:rsidRPr="00691C22" w:rsidR="00A40E8B" w:rsidP="00691C22" w:rsidRDefault="00A40E8B">
      <w:pPr>
        <w:jc w:val="both"/>
        <w:rPr>
          <w:rFonts w:ascii="Arial" w:hAnsi="Arial" w:cs="Arial"/>
        </w:rPr>
      </w:pPr>
      <w:r w:rsidRPr="00691C22">
        <w:rPr>
          <w:rFonts w:ascii="Arial" w:hAnsi="Arial" w:cs="Arial"/>
        </w:rPr>
        <w:t xml:space="preserve">sastavljen kod Trgovačkog suda u Splitu 29. studenog 2024. sa ročišta radi glasovanja o planu restrukturiranja nad dužnikom MEGALIT d.o.o., OIB: 87219083598, Kralja Zvonimira 14, Solin,  </w:t>
      </w:r>
    </w:p>
    <w:p w:rsidRPr="00691C22" w:rsidR="00A40E8B" w:rsidP="00A40E8B" w:rsidRDefault="00A40E8B">
      <w:pPr>
        <w:rPr>
          <w:rFonts w:ascii="Arial" w:hAnsi="Arial" w:cs="Arial"/>
        </w:rPr>
      </w:pPr>
      <w:r w:rsidRPr="00691C22">
        <w:rPr>
          <w:rFonts w:ascii="Arial" w:hAnsi="Arial" w:cs="Arial"/>
        </w:rPr>
        <w:t>Prisutni od strane suda:</w:t>
      </w:r>
    </w:p>
    <w:p w:rsidRPr="00691C22" w:rsidR="00A40E8B" w:rsidP="00A40E8B" w:rsidRDefault="00A40E8B">
      <w:pPr>
        <w:rPr>
          <w:rFonts w:ascii="Arial" w:hAnsi="Arial" w:eastAsia="Times New Roman" w:cs="Arial"/>
        </w:rPr>
      </w:pPr>
      <w:r w:rsidRPr="00691C22">
        <w:rPr>
          <w:rFonts w:ascii="Arial" w:hAnsi="Arial" w:eastAsia="Times New Roman" w:cs="Arial"/>
        </w:rPr>
        <w:t>Velimir Vuković, sudac</w:t>
      </w:r>
    </w:p>
    <w:p w:rsidRPr="00691C22" w:rsidR="00A40E8B" w:rsidP="00A40E8B" w:rsidRDefault="00A40E8B">
      <w:pPr>
        <w:rPr>
          <w:rFonts w:ascii="Arial" w:hAnsi="Arial" w:cs="Arial"/>
        </w:rPr>
      </w:pPr>
      <w:r w:rsidRPr="00691C22">
        <w:rPr>
          <w:rFonts w:ascii="Arial" w:hAnsi="Arial" w:eastAsia="Times New Roman" w:cs="Arial"/>
        </w:rPr>
        <w:t>Sanja Periš, sudska zapisničarka</w:t>
      </w:r>
    </w:p>
    <w:p w:rsidRPr="00691C22" w:rsidR="00A40E8B" w:rsidP="00A40E8B" w:rsidRDefault="00A40E8B">
      <w:pPr>
        <w:jc w:val="center"/>
        <w:rPr>
          <w:rFonts w:ascii="Arial" w:hAnsi="Arial" w:cs="Arial"/>
        </w:rPr>
      </w:pPr>
      <w:r w:rsidRPr="00691C22">
        <w:rPr>
          <w:rFonts w:ascii="Arial" w:hAnsi="Arial" w:cs="Arial"/>
        </w:rPr>
        <w:t>Početak u 12:00 sati.</w:t>
      </w:r>
    </w:p>
    <w:p w:rsidRPr="00691C22" w:rsidR="00A40E8B" w:rsidP="00A40E8B" w:rsidRDefault="00A40E8B">
      <w:pPr>
        <w:rPr>
          <w:rFonts w:ascii="Arial" w:hAnsi="Arial" w:cs="Arial"/>
        </w:rPr>
      </w:pPr>
      <w:r w:rsidRPr="00691C22">
        <w:rPr>
          <w:rFonts w:ascii="Arial" w:hAnsi="Arial" w:cs="Arial"/>
        </w:rPr>
        <w:t>Utvrđuje se da su pristupili:</w:t>
      </w:r>
    </w:p>
    <w:p w:rsidRPr="00691C22" w:rsidR="00A40E8B" w:rsidP="00A40E8B" w:rsidRDefault="00A40E8B">
      <w:pPr>
        <w:rPr>
          <w:rFonts w:ascii="Arial" w:hAnsi="Arial" w:cs="Arial"/>
        </w:rPr>
      </w:pPr>
      <w:r w:rsidRPr="00691C22">
        <w:rPr>
          <w:rFonts w:ascii="Arial" w:hAnsi="Arial" w:cs="Arial"/>
        </w:rPr>
        <w:t>- pov</w:t>
      </w:r>
      <w:r w:rsidR="00C65151">
        <w:rPr>
          <w:rFonts w:ascii="Arial" w:hAnsi="Arial" w:cs="Arial"/>
        </w:rPr>
        <w:t>jerenik: Milan Bariša Obradović, uz suglasnost stečajnog suca opravdao nedolazak</w:t>
      </w:r>
    </w:p>
    <w:p w:rsidRPr="00691C22" w:rsidR="00A40E8B" w:rsidP="00A40E8B" w:rsidRDefault="00691C22">
      <w:pPr>
        <w:rPr>
          <w:rFonts w:ascii="Arial" w:hAnsi="Arial" w:cs="Arial"/>
        </w:rPr>
      </w:pPr>
      <w:r>
        <w:rPr>
          <w:rFonts w:ascii="Arial" w:hAnsi="Arial" w:cs="Arial"/>
        </w:rPr>
        <w:t xml:space="preserve">- za dužnika: </w:t>
      </w:r>
      <w:r w:rsidR="00C65151">
        <w:rPr>
          <w:rFonts w:ascii="Arial" w:hAnsi="Arial" w:cs="Arial"/>
        </w:rPr>
        <w:t xml:space="preserve">zakonski zastupnik Arsen Đurov, zajedno sa punomoćnikom </w:t>
      </w:r>
      <w:r>
        <w:rPr>
          <w:rFonts w:ascii="Arial" w:hAnsi="Arial" w:cs="Arial"/>
        </w:rPr>
        <w:t>Mihovil Grubišić, o</w:t>
      </w:r>
      <w:r w:rsidRPr="00691C22" w:rsidR="00A40E8B">
        <w:rPr>
          <w:rFonts w:ascii="Arial" w:hAnsi="Arial" w:cs="Arial"/>
        </w:rPr>
        <w:t xml:space="preserve">dvjetnik u Odvjetničkom društvu Župić &amp; Partnerri, </w:t>
      </w:r>
    </w:p>
    <w:p w:rsidRPr="00691C22" w:rsidR="00A40E8B" w:rsidP="00A40E8B" w:rsidRDefault="00A40E8B">
      <w:pPr>
        <w:rPr>
          <w:rFonts w:ascii="Arial" w:hAnsi="Arial" w:cs="Arial"/>
        </w:rPr>
      </w:pPr>
      <w:r w:rsidRPr="00691C22">
        <w:rPr>
          <w:rFonts w:ascii="Arial" w:hAnsi="Arial" w:cs="Arial"/>
        </w:rPr>
        <w:t>Za vjerovnike:</w:t>
      </w:r>
    </w:p>
    <w:p w:rsidR="00A40E8B" w:rsidP="00A40E8B" w:rsidRDefault="00A40E8B">
      <w:pPr>
        <w:rPr>
          <w:rFonts w:ascii="Arial" w:hAnsi="Arial" w:eastAsia="Times New Roman" w:cs="Arial"/>
          <w:lang w:eastAsia="hr-HR"/>
        </w:rPr>
      </w:pPr>
      <w:r w:rsidRPr="00691C22">
        <w:rPr>
          <w:rFonts w:ascii="Arial" w:hAnsi="Arial" w:cs="Arial"/>
        </w:rPr>
        <w:t xml:space="preserve">- </w:t>
      </w:r>
      <w:r w:rsidRPr="00691C22">
        <w:rPr>
          <w:rFonts w:ascii="Arial" w:hAnsi="Arial" w:eastAsia="Times New Roman" w:cs="Arial"/>
          <w:lang w:eastAsia="hr-HR"/>
        </w:rPr>
        <w:t>ERSTE &amp; STEIERMARKISCHE BANK d.d. , zamjenica punomoćnika Andrea Čečuk, odvjetnica u Splitu, zamjenička punomoć u spisu</w:t>
      </w:r>
    </w:p>
    <w:p w:rsidRPr="00691C22" w:rsidR="00EB1AD3" w:rsidP="00A40E8B" w:rsidRDefault="00EB1AD3">
      <w:pPr>
        <w:rPr>
          <w:rFonts w:ascii="Arial" w:hAnsi="Arial" w:eastAsia="Times New Roman" w:cs="Arial"/>
          <w:lang w:eastAsia="hr-HR"/>
        </w:rPr>
      </w:pPr>
      <w:r>
        <w:rPr>
          <w:rFonts w:ascii="Arial" w:hAnsi="Arial" w:eastAsia="Times New Roman" w:cs="Arial"/>
          <w:lang w:eastAsia="hr-HR"/>
        </w:rPr>
        <w:t>- DOBROBIT d.o.o., punomoćnik Semian Mejak Puharić, odvjetnik u Zagrebu, punomoć u spisu</w:t>
      </w:r>
    </w:p>
    <w:p w:rsidRPr="00691C22" w:rsidR="00A40E8B" w:rsidP="00A40E8B" w:rsidRDefault="00A40E8B">
      <w:pPr>
        <w:rPr>
          <w:rFonts w:ascii="Arial" w:hAnsi="Arial" w:cs="Arial"/>
        </w:rPr>
      </w:pPr>
      <w:r w:rsidRPr="00691C22">
        <w:rPr>
          <w:rFonts w:ascii="Arial" w:hAnsi="Arial" w:eastAsia="Times New Roman" w:cs="Arial"/>
          <w:lang w:eastAsia="hr-HR"/>
        </w:rPr>
        <w:t>Ostali prisutni: Marina Đurov, kćerka zakonskog zastupnika dužnika i knjigovođa dužnika</w:t>
      </w:r>
    </w:p>
    <w:p w:rsidRPr="00691C22" w:rsidR="00A40E8B" w:rsidP="00691C22" w:rsidRDefault="00A40E8B">
      <w:pPr>
        <w:ind w:firstLine="708"/>
        <w:jc w:val="both"/>
        <w:rPr>
          <w:rFonts w:ascii="Arial" w:hAnsi="Arial" w:cs="Arial"/>
        </w:rPr>
      </w:pPr>
      <w:r w:rsidRPr="00691C22">
        <w:rPr>
          <w:rFonts w:ascii="Arial" w:hAnsi="Arial" w:cs="Arial"/>
        </w:rPr>
        <w:t>Sudac objavljuje da je predmet današnjeg ročišta izlaganje plana restrukturiranja od strane dužnika, rasprava te glasovanje o planu restrukturiranja, sukladno čl. 55. Stečajnog zakona („Narodne novine“ 71/15 i 104/17; dalje SZ).</w:t>
      </w:r>
    </w:p>
    <w:p w:rsidRPr="00691C22" w:rsidR="00A40E8B" w:rsidP="00691C22" w:rsidRDefault="00A40E8B">
      <w:pPr>
        <w:ind w:firstLine="708"/>
        <w:jc w:val="both"/>
        <w:rPr>
          <w:rFonts w:ascii="Arial" w:hAnsi="Arial" w:cs="Arial"/>
        </w:rPr>
      </w:pPr>
      <w:r w:rsidRPr="00691C22">
        <w:rPr>
          <w:rFonts w:ascii="Arial" w:hAnsi="Arial" w:cs="Arial"/>
        </w:rPr>
        <w:t xml:space="preserve">Utvrđuje se da je dužnik 13. studenog 2024. dostavio izmijenjeni plan restrukturiranja, koji je objavljen na mrežnoj stranici e-Oglasna ploča sudova 14. studenog 2023.  </w:t>
      </w:r>
    </w:p>
    <w:p w:rsidRPr="00691C22" w:rsidR="00A40E8B" w:rsidP="00691C22" w:rsidRDefault="00A40E8B">
      <w:pPr>
        <w:ind w:firstLine="708"/>
        <w:jc w:val="both"/>
        <w:rPr>
          <w:rFonts w:ascii="Arial" w:hAnsi="Arial" w:cs="Arial"/>
        </w:rPr>
      </w:pPr>
      <w:r w:rsidRPr="00691C22">
        <w:rPr>
          <w:rFonts w:ascii="Arial" w:hAnsi="Arial" w:cs="Arial"/>
        </w:rPr>
        <w:t>Sudac objavljuje da je predmet današnjeg ročišta izlaganje plana restrukturiranja od strane dužnika, rasprava te glasovanje o planu restrukturiranja, sukladno čl. 55. Stečajnog zakona („Narodne novine“ 71/15, 104/17 i 36/22; dalje SZ).</w:t>
      </w:r>
    </w:p>
    <w:p w:rsidRPr="00691C22" w:rsidR="00A40E8B" w:rsidP="00A40E8B" w:rsidRDefault="00A40E8B">
      <w:pPr>
        <w:rPr>
          <w:rFonts w:ascii="Arial" w:hAnsi="Arial" w:cs="Arial"/>
        </w:rPr>
      </w:pPr>
      <w:r w:rsidRPr="00691C22">
        <w:rPr>
          <w:rFonts w:ascii="Arial" w:hAnsi="Arial" w:cs="Arial"/>
        </w:rPr>
        <w:lastRenderedPageBreak/>
        <w:t>Utvrđuje se da sukladno čl. 56. vezano uz čl. 323. i čl. 106. SZ-a pravo glasa imaju:</w:t>
      </w:r>
    </w:p>
    <w:p w:rsidRPr="00691C22" w:rsidR="00A40E8B" w:rsidP="00A40E8B" w:rsidRDefault="00A40E8B">
      <w:pPr>
        <w:rPr>
          <w:rFonts w:ascii="Arial" w:hAnsi="Arial" w:cs="Arial"/>
        </w:rPr>
      </w:pPr>
      <w:r w:rsidRPr="00691C22">
        <w:rPr>
          <w:rFonts w:ascii="Arial" w:hAnsi="Arial" w:cs="Arial"/>
        </w:rPr>
        <w:t>- vjerovnici čije su tražbine utvrđene,</w:t>
      </w:r>
    </w:p>
    <w:p w:rsidRPr="00691C22" w:rsidR="00A40E8B" w:rsidP="00A40E8B" w:rsidRDefault="00A40E8B">
      <w:pPr>
        <w:rPr>
          <w:rFonts w:ascii="Arial" w:hAnsi="Arial" w:cs="Arial"/>
        </w:rPr>
      </w:pPr>
      <w:r w:rsidRPr="00691C22">
        <w:rPr>
          <w:rFonts w:ascii="Arial" w:hAnsi="Arial" w:cs="Arial"/>
        </w:rPr>
        <w:t>- razlučni vjerovnici samo ako se odreknu svog prava na odvojeno namirenje.</w:t>
      </w:r>
    </w:p>
    <w:p w:rsidRPr="00691C22" w:rsidR="00A40E8B" w:rsidP="00691C22" w:rsidRDefault="00A40E8B">
      <w:pPr>
        <w:jc w:val="both"/>
        <w:rPr>
          <w:rFonts w:ascii="Arial" w:hAnsi="Arial" w:cs="Arial"/>
        </w:rPr>
      </w:pPr>
      <w:r w:rsidRPr="00691C22">
        <w:rPr>
          <w:rFonts w:ascii="Arial" w:hAnsi="Arial" w:cs="Arial"/>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691C22" w:rsidR="00A40E8B" w:rsidP="00691C22" w:rsidRDefault="00A40E8B">
      <w:pPr>
        <w:ind w:firstLine="708"/>
        <w:jc w:val="both"/>
        <w:rPr>
          <w:rFonts w:ascii="Arial" w:hAnsi="Arial" w:cs="Arial"/>
        </w:rPr>
      </w:pPr>
      <w:r w:rsidRPr="00691C22">
        <w:rPr>
          <w:rFonts w:ascii="Arial" w:hAnsi="Arial" w:cs="Arial"/>
        </w:rPr>
        <w:t>Vjerovnici nazočni na ročištu glasuju na propisanom obrascu za glasovanje. Ako vjerovnici s pravom glasa ne glasuju ni na današnjem ročištu, smatrat će se da su glasovali protiv plana restrukturiranja.</w:t>
      </w:r>
    </w:p>
    <w:p w:rsidRPr="00691C22" w:rsidR="00A40E8B" w:rsidP="00691C22" w:rsidRDefault="00A40E8B">
      <w:pPr>
        <w:jc w:val="both"/>
        <w:rPr>
          <w:rFonts w:ascii="Arial" w:hAnsi="Arial" w:cs="Arial"/>
        </w:rPr>
      </w:pPr>
      <w:r w:rsidRPr="00691C22">
        <w:rPr>
          <w:rFonts w:ascii="Arial" w:hAnsi="Arial" w:cs="Arial"/>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691C22" w:rsidR="00A40E8B" w:rsidP="00691C22" w:rsidRDefault="00A40E8B">
      <w:pPr>
        <w:ind w:firstLine="708"/>
        <w:jc w:val="both"/>
        <w:rPr>
          <w:rFonts w:ascii="Arial" w:hAnsi="Arial" w:cs="Arial"/>
        </w:rPr>
      </w:pPr>
      <w:r w:rsidRPr="00691C22">
        <w:rPr>
          <w:rFonts w:ascii="Arial" w:hAnsi="Arial" w:cs="Arial"/>
        </w:rPr>
        <w:t>Utvrđuje se da su vjerovnici u planu restrukturiranja, kao i za potrebe glasovanja, svrstani u dvije skupine.</w:t>
      </w:r>
    </w:p>
    <w:p w:rsidRPr="00691C22" w:rsidR="00A40E8B" w:rsidP="00691C22" w:rsidRDefault="00A40E8B">
      <w:pPr>
        <w:ind w:firstLine="708"/>
        <w:jc w:val="both"/>
        <w:rPr>
          <w:rFonts w:ascii="Arial" w:hAnsi="Arial" w:cs="Arial"/>
        </w:rPr>
      </w:pPr>
      <w:r w:rsidRPr="00691C22">
        <w:rPr>
          <w:rFonts w:ascii="Arial" w:hAnsi="Arial" w:cs="Arial"/>
        </w:rPr>
        <w:t>Utvrđuje se da je vjerovnik i</w:t>
      </w:r>
      <w:r w:rsidRPr="00691C22" w:rsidR="00A07A2F">
        <w:rPr>
          <w:rFonts w:ascii="Arial" w:hAnsi="Arial" w:cs="Arial"/>
        </w:rPr>
        <w:t>z</w:t>
      </w:r>
      <w:r w:rsidRPr="00691C22">
        <w:rPr>
          <w:rFonts w:ascii="Arial" w:hAnsi="Arial" w:cs="Arial"/>
        </w:rPr>
        <w:t xml:space="preserve"> I</w:t>
      </w:r>
      <w:r w:rsidRPr="00691C22" w:rsidR="00A07A2F">
        <w:rPr>
          <w:rFonts w:ascii="Arial" w:hAnsi="Arial" w:cs="Arial"/>
        </w:rPr>
        <w:t>.</w:t>
      </w:r>
      <w:r w:rsidRPr="00691C22">
        <w:rPr>
          <w:rFonts w:ascii="Arial" w:hAnsi="Arial" w:cs="Arial"/>
        </w:rPr>
        <w:t xml:space="preserve"> </w:t>
      </w:r>
      <w:r w:rsidRPr="00691C22" w:rsidR="00A07A2F">
        <w:rPr>
          <w:rFonts w:ascii="Arial" w:hAnsi="Arial" w:cs="Arial"/>
        </w:rPr>
        <w:t xml:space="preserve">Grupe - </w:t>
      </w:r>
      <w:r w:rsidRPr="00691C22">
        <w:rPr>
          <w:rFonts w:ascii="Arial" w:hAnsi="Arial" w:cs="Arial"/>
        </w:rPr>
        <w:t>HEP-Opskrba d.o.o., Ulica grada Vukovara 37, 10000 Zagreb, sa utvrđenom tražbinom od 147.064,43 EUR</w:t>
      </w:r>
      <w:r w:rsidRPr="00691C22" w:rsidR="00A07A2F">
        <w:rPr>
          <w:rFonts w:ascii="Arial" w:hAnsi="Arial" w:cs="Arial"/>
        </w:rPr>
        <w:t xml:space="preserve">, uz podnesak od 21.studenog 2024. u sudski spis dostavio obrazac za glasovanje, te glasovao protiv predloženog plana restrukturiranja dužnika. </w:t>
      </w:r>
    </w:p>
    <w:p w:rsidRPr="00691C22" w:rsidR="00A40E8B" w:rsidP="00691C22" w:rsidRDefault="00A40E8B">
      <w:pPr>
        <w:ind w:firstLine="708"/>
        <w:jc w:val="both"/>
        <w:rPr>
          <w:rFonts w:ascii="Arial" w:hAnsi="Arial" w:cs="Arial"/>
        </w:rPr>
      </w:pPr>
      <w:r w:rsidRPr="00691C22">
        <w:rPr>
          <w:rFonts w:ascii="Arial" w:hAnsi="Arial" w:eastAsia="Times New Roman" w:cs="Arial"/>
          <w:lang w:eastAsia="hr-HR"/>
        </w:rPr>
        <w:t xml:space="preserve">Nadalje, utvrđuje se da je uz podnesak od 26.studenog 2024. u spis zaprimljeni obrazac za glasovanje vjerovnika II. Grupe </w:t>
      </w:r>
      <w:r w:rsidRPr="00691C22">
        <w:rPr>
          <w:rFonts w:ascii="Arial" w:hAnsi="Arial" w:cs="Arial"/>
        </w:rPr>
        <w:t>ERSTE &amp; STEIERMARKISCHE BANK d.d.,  Jadranski trg 3 a, 51000 Rijeka, sa utvrđenom tražbinom u iznosu od 9.636.706,83 EUR, koji je ujedno i većinski vjerovnik dužnika u ovom predstečajnom postupku</w:t>
      </w:r>
      <w:r w:rsidRPr="00691C22" w:rsidR="00A07A2F">
        <w:rPr>
          <w:rFonts w:ascii="Arial" w:hAnsi="Arial" w:cs="Arial"/>
        </w:rPr>
        <w:t>, te da je glasovao protiv predloženog plana restrukturiranja dužnika</w:t>
      </w:r>
      <w:r w:rsidR="00C65151">
        <w:rPr>
          <w:rFonts w:ascii="Arial" w:hAnsi="Arial" w:cs="Arial"/>
        </w:rPr>
        <w:t>, te iznio niz primjedbi na izmijenjeni plan restrukturiranja</w:t>
      </w:r>
      <w:r w:rsidRPr="00691C22" w:rsidR="00A07A2F">
        <w:rPr>
          <w:rFonts w:ascii="Arial" w:hAnsi="Arial" w:cs="Arial"/>
        </w:rPr>
        <w:t>.</w:t>
      </w:r>
    </w:p>
    <w:p w:rsidRPr="00691C22" w:rsidR="007C1AD1" w:rsidP="007C1AD1" w:rsidRDefault="007C1AD1">
      <w:pPr>
        <w:ind w:firstLine="708"/>
        <w:jc w:val="both"/>
        <w:rPr>
          <w:rFonts w:ascii="Arial" w:hAnsi="Arial" w:cs="Arial"/>
        </w:rPr>
      </w:pPr>
      <w:r w:rsidRPr="00691C22">
        <w:rPr>
          <w:rFonts w:ascii="Arial" w:hAnsi="Arial" w:cs="Arial"/>
        </w:rPr>
        <w:t xml:space="preserve">Utvrđuje se da je vjerovnik iz I. Grupe – Dobrobit d.o.o., OIB: 78187020653, Matice hrvatske 3, Dugopolje, sa utvrđenom tražbinom od 82.929,34 EUR, uz podnesak od 28.studenog 2024. u sudski spis dostavio obrazac za glasovanje, te glasovao protiv predloženog plana restrukturiranja dužnika. </w:t>
      </w:r>
    </w:p>
    <w:p w:rsidRPr="00691C22" w:rsidR="007C1AD1" w:rsidP="007C1AD1" w:rsidRDefault="007C1AD1">
      <w:pPr>
        <w:ind w:firstLine="708"/>
        <w:jc w:val="both"/>
        <w:rPr>
          <w:rFonts w:ascii="Arial" w:hAnsi="Arial" w:cs="Arial"/>
        </w:rPr>
      </w:pPr>
      <w:r w:rsidRPr="00691C22">
        <w:rPr>
          <w:rFonts w:ascii="Arial" w:hAnsi="Arial" w:cs="Arial"/>
        </w:rPr>
        <w:t xml:space="preserve">Utvrđuje se da je vjerovnik iz I. Grupe – Republika Hrvatska, Ministarstvo financija, zastupana po Županijskom državnom odvjetništvu u Splitu, sa utvrđenom tražbinom od 68.209,73 EUR, uz podnesak od 28.studenog 2024. u sudski spis dostavio obrazac za glasovanje, te glasovao protiv predloženog plana restrukturiranja dužnika. </w:t>
      </w:r>
    </w:p>
    <w:p w:rsidR="00C65151" w:rsidP="00C65151" w:rsidRDefault="00C65151">
      <w:pPr>
        <w:ind w:firstLine="708"/>
        <w:jc w:val="both"/>
        <w:rPr>
          <w:rFonts w:ascii="Arial" w:hAnsi="Arial" w:cs="Arial"/>
        </w:rPr>
      </w:pPr>
      <w:r>
        <w:rPr>
          <w:rFonts w:ascii="Arial" w:hAnsi="Arial" w:cs="Arial"/>
        </w:rPr>
        <w:t xml:space="preserve">Zakonski zastupnik i punomoćnik dužnika, a sukladno odredbi čl. 60. Stečajnog zakona prije početka glasovanja o izmijenjenom planu restrukturiranja od 13. studenog 2024. predlažu odgodo ročišta za glasovanje, kako bi dužnik u ostavljenom roku pokušao s vjerovnicima dogovoriti izmijenjeni  plan restrukturiranja ili podmiriti dospjele obveze prema vjerovnicima, kako bi na taj način spriječio nastupanje štetnih pravnih posljedica za dužnika a to je obustava predstečajnog postupka i nastavak postupka kao da je podnesene prijedlog za otvaranje stečajnog postupka. </w:t>
      </w:r>
    </w:p>
    <w:p w:rsidR="00C65151" w:rsidP="00C65151" w:rsidRDefault="00C65151">
      <w:pPr>
        <w:ind w:firstLine="708"/>
        <w:jc w:val="both"/>
        <w:rPr>
          <w:rFonts w:ascii="Arial" w:hAnsi="Arial" w:cs="Arial"/>
        </w:rPr>
      </w:pPr>
      <w:r>
        <w:rPr>
          <w:rFonts w:ascii="Arial" w:hAnsi="Arial" w:cs="Arial"/>
        </w:rPr>
        <w:t>Na upit stečajnog suca na koji način se odvija poslovanje stečajnog dužnika u smislu otvaranje predstečajnog postupka u smislu odredbe čl. 61. Stečajnog zakona</w:t>
      </w:r>
      <w:r w:rsidR="00CA3B51">
        <w:rPr>
          <w:rFonts w:ascii="Arial" w:hAnsi="Arial" w:cs="Arial"/>
        </w:rPr>
        <w:t xml:space="preserve">, zakonski zastupnik dužnika izjavljuje da je dužnik nastavio obavljati registriranu djelatnost koja se odnosi na zakup poslovnih prostora u izgrađenoj poslovnoj zgradi trgovačkog centra Marisa u Trogiru, zakonski zastupnik dužnika izjavljuje da nikakve prihode od zakupa u trgovačkom centru Marisa u Trogiru ne naplaćuje dužnik već se ugovorenim zakupom, kako prije pokretanja predstečajnog postupka tako i nakon pokretanja predstečajnog postupka dospjeli kredit prema razlučnom i predstečajnom vjerovniku </w:t>
      </w:r>
      <w:r w:rsidRPr="00691C22" w:rsidR="00CA3B51">
        <w:rPr>
          <w:rFonts w:ascii="Arial" w:hAnsi="Arial" w:cs="Arial"/>
        </w:rPr>
        <w:t>ERSTE &amp; STEIERMARKISCHE BANK d.d.,</w:t>
      </w:r>
      <w:r w:rsidR="00CA3B51">
        <w:rPr>
          <w:rFonts w:ascii="Arial" w:hAnsi="Arial" w:cs="Arial"/>
        </w:rPr>
        <w:t xml:space="preserve"> tako da nikakvih  nepravilnosti u poslovanju dužnika nema. </w:t>
      </w:r>
    </w:p>
    <w:p w:rsidR="00CA3B51" w:rsidP="00C65151" w:rsidRDefault="00CA3B51">
      <w:pPr>
        <w:ind w:firstLine="708"/>
        <w:jc w:val="both"/>
        <w:rPr>
          <w:rFonts w:ascii="Arial" w:hAnsi="Arial" w:cs="Arial"/>
        </w:rPr>
      </w:pPr>
      <w:r>
        <w:rPr>
          <w:rFonts w:ascii="Arial" w:hAnsi="Arial" w:cs="Arial"/>
        </w:rPr>
        <w:t xml:space="preserve">Prisutni punomoćnik vjerovnika Dobrobit d.o.o. i zamjenica punomoćnika vjerovnika </w:t>
      </w:r>
      <w:r w:rsidRPr="00691C22">
        <w:rPr>
          <w:rFonts w:ascii="Arial" w:hAnsi="Arial" w:cs="Arial"/>
        </w:rPr>
        <w:t>ERSTE &amp; STEIERMARKISCHE BANK d.d.,</w:t>
      </w:r>
      <w:r>
        <w:rPr>
          <w:rFonts w:ascii="Arial" w:hAnsi="Arial" w:cs="Arial"/>
        </w:rPr>
        <w:t xml:space="preserve"> odluku o odgodi ročišta za glasovanje o izmijenjenom planu restrukturiranja na prijedlog punomoćnika dužnika prepuštaju sudu.</w:t>
      </w:r>
    </w:p>
    <w:p w:rsidRPr="00691C22" w:rsidR="00A40E8B" w:rsidP="00A40E8B" w:rsidRDefault="00CA3B51">
      <w:pPr>
        <w:ind w:firstLine="708"/>
        <w:rPr>
          <w:rFonts w:ascii="Arial" w:hAnsi="Arial" w:cs="Arial"/>
        </w:rPr>
      </w:pPr>
      <w:r>
        <w:rPr>
          <w:rFonts w:ascii="Arial" w:hAnsi="Arial" w:cs="Arial"/>
        </w:rPr>
        <w:t>Na temelju odredbe čl. 60. Stečajnog zakona, sudac donosi sljedeći</w:t>
      </w:r>
    </w:p>
    <w:p w:rsidR="00A40E8B" w:rsidP="00A40E8B" w:rsidRDefault="00CA3B51">
      <w:pPr>
        <w:jc w:val="center"/>
        <w:rPr>
          <w:rFonts w:ascii="Arial" w:hAnsi="Arial" w:eastAsia="Calibri" w:cs="Arial"/>
        </w:rPr>
      </w:pPr>
      <w:r>
        <w:rPr>
          <w:rFonts w:ascii="Arial" w:hAnsi="Arial" w:eastAsia="Calibri" w:cs="Arial"/>
        </w:rPr>
        <w:t>zaključak</w:t>
      </w:r>
    </w:p>
    <w:p w:rsidR="00CA3B51" w:rsidP="00CA3B51" w:rsidRDefault="00CA3B51">
      <w:pPr>
        <w:pStyle w:val="Odlomakpopisa"/>
        <w:numPr>
          <w:ilvl w:val="0"/>
          <w:numId w:val="1"/>
        </w:numPr>
        <w:jc w:val="both"/>
        <w:rPr>
          <w:rFonts w:ascii="Arial" w:hAnsi="Arial" w:eastAsia="Calibri" w:cs="Arial"/>
        </w:rPr>
      </w:pPr>
      <w:r w:rsidRPr="00CA3B51">
        <w:rPr>
          <w:rFonts w:ascii="Arial" w:hAnsi="Arial" w:eastAsia="Calibri" w:cs="Arial"/>
        </w:rPr>
        <w:t xml:space="preserve">Na prijedlog dužnika ročište za glasovanje o planu restrukturiranja dužnika odgađa se na rok od 8 dana. </w:t>
      </w:r>
    </w:p>
    <w:p w:rsidRPr="00CA3B51" w:rsidR="00CA3B51" w:rsidP="00CA3B51" w:rsidRDefault="00CA3B51">
      <w:pPr>
        <w:pStyle w:val="Odlomakpopisa"/>
        <w:ind w:left="1080"/>
        <w:jc w:val="both"/>
        <w:rPr>
          <w:rFonts w:ascii="Arial" w:hAnsi="Arial" w:eastAsia="Calibri" w:cs="Arial"/>
        </w:rPr>
      </w:pPr>
    </w:p>
    <w:p w:rsidR="00CA3B51" w:rsidP="00CA3B51" w:rsidRDefault="00CA3B51">
      <w:pPr>
        <w:pStyle w:val="Odlomakpopisa"/>
        <w:numPr>
          <w:ilvl w:val="0"/>
          <w:numId w:val="1"/>
        </w:numPr>
        <w:jc w:val="both"/>
        <w:rPr>
          <w:rFonts w:ascii="Arial" w:hAnsi="Arial" w:eastAsia="Calibri" w:cs="Arial"/>
        </w:rPr>
      </w:pPr>
      <w:r>
        <w:rPr>
          <w:rFonts w:ascii="Arial" w:hAnsi="Arial" w:eastAsia="Calibri" w:cs="Arial"/>
        </w:rPr>
        <w:t>Novi termin ročišta za glasovanje o planu restrukturiranja određuje se za 20. prosinca 2024. u 12,00 sati.</w:t>
      </w:r>
    </w:p>
    <w:p w:rsidRPr="00CA3B51" w:rsidR="00CA3B51" w:rsidP="00CA3B51" w:rsidRDefault="00CA3B51">
      <w:pPr>
        <w:pStyle w:val="Odlomakpopisa"/>
        <w:rPr>
          <w:rFonts w:ascii="Arial" w:hAnsi="Arial" w:eastAsia="Calibri" w:cs="Arial"/>
        </w:rPr>
      </w:pPr>
    </w:p>
    <w:p w:rsidR="00A40E8B" w:rsidP="00CA3B51" w:rsidRDefault="00CA3B51">
      <w:pPr>
        <w:pStyle w:val="Odlomakpopisa"/>
        <w:numPr>
          <w:ilvl w:val="0"/>
          <w:numId w:val="1"/>
        </w:numPr>
        <w:jc w:val="both"/>
        <w:rPr>
          <w:rFonts w:ascii="Arial" w:hAnsi="Arial" w:eastAsia="Calibri" w:cs="Arial"/>
        </w:rPr>
      </w:pPr>
      <w:r>
        <w:rPr>
          <w:rFonts w:ascii="Arial" w:hAnsi="Arial" w:eastAsia="Calibri" w:cs="Arial"/>
        </w:rPr>
        <w:t>Udjeljuje se dužniku rok od 8 dana da u sudski spis dostavi knjigovodstvenu dokumentaciju koja se odnosi na knjiženje zakupnine u trgovačkom centru Marisa nakon otvaranja predstečajnog postupka.</w:t>
      </w:r>
    </w:p>
    <w:p w:rsidRPr="00CA3B51" w:rsidR="00CA3B51" w:rsidP="00CA3B51" w:rsidRDefault="00CA3B51">
      <w:pPr>
        <w:pStyle w:val="Odlomakpopisa"/>
        <w:rPr>
          <w:rFonts w:ascii="Arial" w:hAnsi="Arial" w:eastAsia="Calibri" w:cs="Arial"/>
        </w:rPr>
      </w:pPr>
    </w:p>
    <w:p w:rsidRPr="00CA3B51" w:rsidR="00CA3B51" w:rsidP="00CA3B51" w:rsidRDefault="00CA3B51">
      <w:pPr>
        <w:pStyle w:val="Odlomakpopisa"/>
        <w:numPr>
          <w:ilvl w:val="0"/>
          <w:numId w:val="1"/>
        </w:numPr>
        <w:jc w:val="both"/>
        <w:rPr>
          <w:rFonts w:ascii="Arial" w:hAnsi="Arial" w:eastAsia="Calibri" w:cs="Arial"/>
        </w:rPr>
      </w:pPr>
      <w:r>
        <w:rPr>
          <w:rFonts w:ascii="Arial" w:hAnsi="Arial" w:eastAsia="Calibri" w:cs="Arial"/>
        </w:rPr>
        <w:t>Ovaj zapisnik bit će istaknut na oglasnoj ploči sudova i služi kao obavijest o novom terminu ročišta za glasovanje o planu restrukturiranja.</w:t>
      </w:r>
    </w:p>
    <w:p w:rsidRPr="00691C22" w:rsidR="00A40E8B" w:rsidP="00A40E8B" w:rsidRDefault="00CA3B51">
      <w:pPr>
        <w:jc w:val="center"/>
        <w:rPr>
          <w:rFonts w:ascii="Arial" w:hAnsi="Arial" w:cs="Arial"/>
          <w:b/>
        </w:rPr>
      </w:pPr>
      <w:r>
        <w:rPr>
          <w:rFonts w:ascii="Arial" w:hAnsi="Arial" w:cs="Arial"/>
        </w:rPr>
        <w:t>Dovršeno u 12:20</w:t>
      </w:r>
      <w:r w:rsidRPr="00691C22" w:rsidR="00A40E8B">
        <w:rPr>
          <w:rFonts w:ascii="Arial" w:hAnsi="Arial" w:cs="Arial"/>
        </w:rPr>
        <w:t xml:space="preserve"> sati.</w:t>
      </w:r>
    </w:p>
    <w:p w:rsidRPr="00691C22" w:rsidR="00A40E8B" w:rsidP="00A40E8B" w:rsidRDefault="00A40E8B">
      <w:pPr>
        <w:rPr>
          <w:rFonts w:ascii="Arial" w:hAnsi="Arial" w:eastAsia="Times New Roman" w:cs="Arial"/>
          <w:lang w:eastAsia="hr-HR"/>
        </w:rPr>
      </w:pPr>
      <w:r w:rsidRPr="00691C22">
        <w:rPr>
          <w:rFonts w:ascii="Arial" w:hAnsi="Arial" w:eastAsia="Times New Roman" w:cs="Arial"/>
          <w:lang w:eastAsia="hr-HR"/>
        </w:rPr>
        <w:tab/>
        <w:t>Zapisničar</w:t>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t>Sudac</w:t>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t>Vjerovnici</w:t>
      </w:r>
    </w:p>
    <w:p w:rsidRPr="00691C22" w:rsidR="00A40E8B" w:rsidP="00A40E8B" w:rsidRDefault="00A40E8B">
      <w:pPr>
        <w:rPr>
          <w:rFonts w:ascii="Arial" w:hAnsi="Arial" w:eastAsia="Times New Roman" w:cs="Arial"/>
          <w:lang w:eastAsia="hr-HR"/>
        </w:rPr>
      </w:pPr>
    </w:p>
    <w:p w:rsidRPr="00691C22" w:rsidR="00543842" w:rsidRDefault="00A40E8B">
      <w:pPr>
        <w:rPr>
          <w:rFonts w:ascii="Arial" w:hAnsi="Arial" w:eastAsia="Times New Roman" w:cs="Arial"/>
          <w:lang w:eastAsia="hr-HR"/>
        </w:rPr>
      </w:pPr>
      <w:r w:rsidRPr="00691C22">
        <w:rPr>
          <w:rFonts w:ascii="Arial" w:hAnsi="Arial" w:eastAsia="Times New Roman" w:cs="Arial"/>
          <w:lang w:eastAsia="hr-HR"/>
        </w:rPr>
        <w:tab/>
        <w:t>Povjerenik</w:t>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r>
      <w:r w:rsidRPr="00691C22">
        <w:rPr>
          <w:rFonts w:ascii="Arial" w:hAnsi="Arial" w:eastAsia="Times New Roman" w:cs="Arial"/>
          <w:lang w:eastAsia="hr-HR"/>
        </w:rPr>
        <w:tab/>
        <w:t>Dužnik</w:t>
      </w:r>
    </w:p>
    <w:sectPr w:rsidRPr="00691C22" w:rsidR="0054384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E060840"/>
    <w:multiLevelType w:val="hybridMultilevel"/>
    <w:tmpl w:val="54AE0ACE"/>
    <w:lvl w:ilvl="0" w:tplc="995CD3A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E8B"/>
    <w:rsid w:val="001E1831"/>
    <w:rsid w:val="00485F83"/>
    <w:rsid w:val="00543842"/>
    <w:rsid w:val="00691C22"/>
    <w:rsid w:val="007C1AD1"/>
    <w:rsid w:val="009155FE"/>
    <w:rsid w:val="00A07A2F"/>
    <w:rsid w:val="00A40E8B"/>
    <w:rsid w:val="00C65151"/>
    <w:rsid w:val="00CA3B51"/>
    <w:rsid w:val="00EB1AD3"/>
    <w:rsid w:val="00FA20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40E8B"/>
    <w:pPr>
      <w:spacing w:after="240"/>
    </w:pPr>
    <w:rPr>
      <w:rFonts w:ascii="Times New Roman" w:hAnsi="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nhideWhenUsed/>
    <w:rsid w:val="00A40E8B"/>
    <w:pPr>
      <w:spacing w:after="0"/>
      <w:jc w:val="both"/>
    </w:pPr>
    <w:rPr>
      <w:rFonts w:eastAsia="Times New Roman" w:cs="Times New Roman"/>
      <w:lang w:eastAsia="hr-HR"/>
    </w:rPr>
  </w:style>
  <w:style w:type="character" w:styleId="TijelotekstaChar" w:customStyle="true">
    <w:name w:val="Tijelo teksta Char"/>
    <w:basedOn w:val="Zadanifontodlomka"/>
    <w:link w:val="Tijeloteksta"/>
    <w:rsid w:val="00A40E8B"/>
    <w:rPr>
      <w:rFonts w:ascii="Times New Roman" w:hAnsi="Times New Roman" w:eastAsia="Times New Roman" w:cs="Times New Roman"/>
      <w:szCs w:val="24"/>
      <w:lang w:eastAsia="hr-HR"/>
    </w:rPr>
  </w:style>
  <w:style w:type="character" w:styleId="BezproredaChar" w:customStyle="true">
    <w:name w:val="Bez proreda Char"/>
    <w:link w:val="Bezproreda"/>
    <w:uiPriority w:val="1"/>
    <w:locked/>
    <w:rsid w:val="00A40E8B"/>
    <w:rPr>
      <w:rFonts w:ascii="Calibri" w:hAnsi="Calibri" w:eastAsia="Calibri" w:cs="Calibri"/>
      <w:sz w:val="22"/>
    </w:rPr>
  </w:style>
  <w:style w:type="paragraph" w:styleId="Bezproreda">
    <w:name w:val="No Spacing"/>
    <w:link w:val="BezproredaChar"/>
    <w:uiPriority w:val="1"/>
    <w:qFormat/>
    <w:rsid w:val="00A40E8B"/>
    <w:rPr>
      <w:rFonts w:ascii="Calibri" w:hAnsi="Calibri" w:eastAsia="Calibri" w:cs="Calibri"/>
      <w:sz w:val="22"/>
    </w:rPr>
  </w:style>
  <w:style w:type="paragraph" w:styleId="Default" w:customStyle="true">
    <w:name w:val="Default"/>
    <w:rsid w:val="00A40E8B"/>
    <w:pPr>
      <w:autoSpaceDE w:val="false"/>
      <w:autoSpaceDN w:val="false"/>
      <w:adjustRightInd w:val="false"/>
    </w:pPr>
    <w:rPr>
      <w:rFonts w:cs="Arial"/>
      <w:color w:val="000000"/>
      <w:szCs w:val="24"/>
    </w:rPr>
  </w:style>
  <w:style w:type="paragraph" w:styleId="Odlomakpopisa">
    <w:name w:val="List Paragraph"/>
    <w:basedOn w:val="Normal"/>
    <w:uiPriority w:val="34"/>
    <w:qFormat/>
    <w:rsid w:val="00CA3B51"/>
    <w:pPr>
      <w:ind w:left="720"/>
      <w:contextualSpacing/>
    </w:pPr>
  </w:style>
  <w:style w:type="character" w:styleId="Tekstrezerviranogmjesta">
    <w:name w:val="Placeholder Text"/>
    <w:basedOn w:val="Zadanifontodlomka"/>
    <w:uiPriority w:val="99"/>
    <w:semiHidden/>
    <w:rsid w:val="001E1831"/>
    <w:rPr>
      <w:color w:val="808080"/>
      <w:bdr w:val="none" w:color="auto" w:sz="0" w:space="0"/>
      <w:shd w:val="clear" w:color="auto" w:fill="auto"/>
    </w:rPr>
  </w:style>
  <w:style w:type="character" w:styleId="eSPISCCParagraphDefaultFont" w:customStyle="true">
    <w:name w:val="eSPIS_CC_Paragraph Default Font"/>
    <w:basedOn w:val="Zadanifontodlomka"/>
    <w:rsid w:val="001E183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E183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E183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E1831"/>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0E8B"/>
    <w:pPr>
      <w:spacing w:after="240"/>
    </w:pPr>
    <w:rPr>
      <w:rFonts w:ascii="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A40E8B"/>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A40E8B"/>
    <w:rPr>
      <w:rFonts w:ascii="Times New Roman" w:cs="Times New Roman" w:eastAsia="Times New Roman" w:hAnsi="Times New Roman"/>
      <w:szCs w:val="24"/>
      <w:lang w:eastAsia="hr-HR"/>
    </w:rPr>
  </w:style>
  <w:style w:customStyle="1" w:styleId="BezproredaChar" w:type="character">
    <w:name w:val="Bez proreda Char"/>
    <w:link w:val="Bezproreda"/>
    <w:uiPriority w:val="1"/>
    <w:locked/>
    <w:rsid w:val="00A40E8B"/>
    <w:rPr>
      <w:rFonts w:ascii="Calibri" w:cs="Calibri" w:eastAsia="Calibri" w:hAnsi="Calibri"/>
      <w:sz w:val="22"/>
    </w:rPr>
  </w:style>
  <w:style w:styleId="Bezproreda" w:type="paragraph">
    <w:name w:val="No Spacing"/>
    <w:link w:val="BezproredaChar"/>
    <w:uiPriority w:val="1"/>
    <w:qFormat/>
    <w:rsid w:val="00A40E8B"/>
    <w:rPr>
      <w:rFonts w:ascii="Calibri" w:cs="Calibri" w:eastAsia="Calibri" w:hAnsi="Calibri"/>
      <w:sz w:val="22"/>
    </w:rPr>
  </w:style>
  <w:style w:customStyle="1" w:styleId="Default" w:type="paragraph">
    <w:name w:val="Default"/>
    <w:rsid w:val="00A40E8B"/>
    <w:pPr>
      <w:autoSpaceDE w:val="0"/>
      <w:autoSpaceDN w:val="0"/>
      <w:adjustRightInd w:val="0"/>
    </w:pPr>
    <w:rPr>
      <w:rFonts w:cs="Arial"/>
      <w:color w:val="000000"/>
      <w:szCs w:val="24"/>
    </w:rPr>
  </w:style>
  <w:style w:styleId="Odlomakpopisa" w:type="paragraph">
    <w:name w:val="List Paragraph"/>
    <w:basedOn w:val="Normal"/>
    <w:uiPriority w:val="34"/>
    <w:qFormat/>
    <w:rsid w:val="00CA3B51"/>
    <w:pPr>
      <w:ind w:left="720"/>
      <w:contextualSpacing/>
    </w:pPr>
  </w:style>
  <w:style w:styleId="Tekstrezerviranogmjesta" w:type="character">
    <w:name w:val="Placeholder Text"/>
    <w:basedOn w:val="Zadanifontodlomka"/>
    <w:uiPriority w:val="99"/>
    <w:semiHidden/>
    <w:rsid w:val="001E1831"/>
    <w:rPr>
      <w:color w:val="808080"/>
      <w:bdr w:color="auto" w:space="0" w:sz="0" w:val="none"/>
      <w:shd w:color="auto" w:fill="auto" w:val="clear"/>
    </w:rPr>
  </w:style>
  <w:style w:customStyle="1" w:styleId="eSPISCCParagraphDefaultFont" w:type="character">
    <w:name w:val="eSPIS_CC_Paragraph Default Font"/>
    <w:basedOn w:val="Zadanifontodlomka"/>
    <w:rsid w:val="001E18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831"/>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1E1831"/>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E1831"/>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94069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29. studenog 2024.</izvorni_sadrzaj>
    <derivirana_varijabla naziv="DomainObject.StvarniPocetakDatum_1">29. studenog 2024.</derivirana_varijabla>
  </DomainObject.StvarniPocetakDatum>
  <DomainObject.StvarniZavrsetakDatum>
    <izvorni_sadrzaj>29. studenog 2024.</izvorni_sadrzaj>
    <derivirana_varijabla naziv="DomainObject.StvarniZavrsetakDatum_1">29. studenog 2024.</derivirana_varijabla>
  </DomainObject.StvarniZavrsetakDatum>
  <DomainObject.PlaniraniZavrsetakDatum>
    <izvorni_sadrzaj>29. studenog 2024.</izvorni_sadrzaj>
    <derivirana_varijabla naziv="DomainObject.PlaniraniZavrsetakDatum_1">29. studenog 2024.</derivirana_varijabla>
  </DomainObject.PlaniraniZavrsetakDatum>
  <DomainObject.PlaniraniPocetakDatum>
    <izvorni_sadrzaj>29. studenog 2024.</izvorni_sadrzaj>
    <derivirana_varijabla naziv="DomainObject.PlaniraniPocetakDatum_1">29. studenog 2024.</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29. studenog 2024.</izvorni_sadrzaj>
    <derivirana_varijabla naziv="DomainObject.Zapisnik.DatumKreiranja_1">29. studenog 2024.</derivirana_varijabla>
  </DomainObject.Zapisnik.DatumKreiranja>
  <DomainObject.Zapisnik.ImovinskaKorist>
    <izvorni_sadrzaj/>
    <derivirana_varijabla naziv="DomainObject.Zapisnik.ImovinskaKorist_1"/>
  </DomainObject.Zapisnik.ImovinskaKorist>
  <DomainObject.Zapisnik.Oznaka>
    <izvorni_sadrzaj>St-174/2024-64</izvorni_sadrzaj>
    <derivirana_varijabla naziv="DomainObject.Zapisnik.Oznaka_1">St-174/2024-64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2024.</izvorni_sadrzaj>
    <derivirana_varijabla naziv="DomainObject.Predmet.DatumOsnivanja_1">26.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St-174/2024</izvorni_sadrzaj>
    <derivirana_varijabla naziv="DomainObject.Predmet.OznakaBroj_1">St-174/2024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MEGALIT d.o.o. za trgovinu i usluge</izvorni_sadrzaj>
    <derivirana_varijabla naziv="DomainObject.Predmet.StrankaFormated_1">  MEGALIT d.o.o. za trgovinu i usluge</derivirana_varijabla>
  </DomainObject.Predmet.StrankaFormated>
  <DomainObject.Predmet.StrankaFormatedOIB>
    <izvorni_sadrzaj>  MEGALIT d.o.o. za trgovinu i usluge, OIB 87219083598</izvorni_sadrzaj>
    <derivirana_varijabla naziv="DomainObject.Predmet.StrankaFormatedOIB_1">  MEGALIT d.o.o. za trgovinu i usluge, OIB 87219083598</derivirana_varijabla>
  </DomainObject.Predmet.StrankaFormatedOIB>
  <DomainObject.Predmet.StrankaFormatedWithAdress>
    <izvorni_sadrzaj> MEGALIT d.o.o. za trgovinu i usluge, Kralja Zvonimira 14, 21210 Solin</izvorni_sadrzaj>
    <derivirana_varijabla naziv="DomainObject.Predmet.StrankaFormatedWithAdress_1"> MEGALIT d.o.o. za trgovinu i usluge, Kralja Zvonimira 14, 21210 Solin</derivirana_varijabla>
  </DomainObject.Predmet.StrankaFormatedWithAdress>
  <DomainObject.Predmet.StrankaFormatedWithAdressOIB>
    <izvorni_sadrzaj> MEGALIT d.o.o. za trgovinu i usluge, OIB 87219083598, Kralja Zvonimira 14, 21210 Solin</izvorni_sadrzaj>
    <derivirana_varijabla naziv="DomainObject.Predmet.StrankaFormatedWithAdressOIB_1"> MEGALIT d.o.o. za trgovinu i usluge, OIB 87219083598, Kralja Zvonimira 14, 21210 Solin</derivirana_varijabla>
  </DomainObject.Predmet.StrankaFormatedWithAdressOIB>
  <DomainObject.Predmet.StrankaWithAdress>
    <izvorni_sadrzaj>MEGALIT d.o.o. za trgovinu i usluge Kralja Zvonimira 14,21210 Solin</izvorni_sadrzaj>
    <derivirana_varijabla naziv="DomainObject.Predmet.StrankaWithAdress_1">MEGALIT d.o.o. za trgovinu i usluge Kralja Zvonimira 14,21210 Solin</derivirana_varijabla>
  </DomainObject.Predmet.StrankaWithAdress>
  <DomainObject.Predmet.StrankaWithAdressOIB>
    <izvorni_sadrzaj>MEGALIT d.o.o. za trgovinu i usluge, OIB 87219083598, Kralja Zvonimira 14,21210 Solin</izvorni_sadrzaj>
    <derivirana_varijabla naziv="DomainObject.Predmet.StrankaWithAdressOIB_1">MEGALIT d.o.o. za trgovinu i usluge, OIB 87219083598, Kralja Zvonimira 14,21210 Solin</derivirana_varijabla>
  </DomainObject.Predmet.StrankaWithAdressOIB>
  <DomainObject.Predmet.StrankaNazivFormated>
    <izvorni_sadrzaj>MEGALIT d.o.o. za trgovinu i usluge</izvorni_sadrzaj>
    <derivirana_varijabla naziv="DomainObject.Predmet.StrankaNazivFormated_1">MEGALIT d.o.o. za trgovinu i usluge</derivirana_varijabla>
  </DomainObject.Predmet.StrankaNazivFormated>
  <DomainObject.Predmet.StrankaNazivFormatedOIB>
    <izvorni_sadrzaj>MEGALIT d.o.o. za trgovinu i usluge, OIB 87219083598</izvorni_sadrzaj>
    <derivirana_varijabla naziv="DomainObject.Predmet.StrankaNazivFormatedOIB_1">MEGALIT d.o.o. za trgovinu i usluge, OIB 87219083598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MEGALIT d.o.o. za trgovinu i usluge</item>
    </izvorni_sadrzaj>
    <derivirana_varijabla naziv="DomainObject.Predmet.StrankaListFormated_1">
      <item>MEGALIT d.o.o. za trgovinu i usluge</item>
    </derivirana_varijabla>
  </DomainObject.Predmet.StrankaListFormated>
  <DomainObject.Predmet.StrankaListFormatedOIB>
    <izvorni_sadrzaj>
      <item>MEGALIT d.o.o. za trgovinu i usluge, OIB 87219083598</item>
    </izvorni_sadrzaj>
    <derivirana_varijabla naziv="DomainObject.Predmet.StrankaListFormatedOIB_1">
      <item>MEGALIT d.o.o. za trgovinu i usluge, OIB 87219083598</item>
    </derivirana_varijabla>
  </DomainObject.Predmet.StrankaListFormatedOIB>
  <DomainObject.Predmet.StrankaListFormatedWithAdress>
    <izvorni_sadrzaj>
      <item>MEGALIT d.o.o. za trgovinu i usluge, Kralja Zvonimira 14, 21210 Solin</item>
    </izvorni_sadrzaj>
    <derivirana_varijabla naziv="DomainObject.Predmet.StrankaListFormatedWithAdress_1">
      <item>MEGALIT d.o.o. za trgovinu i usluge, Kralja Zvonimira 14, 21210 Solin</item>
    </derivirana_varijabla>
  </DomainObject.Predmet.StrankaListFormatedWithAdress>
  <DomainObject.Predmet.StrankaListFormatedWithAdressOIB>
    <izvorni_sadrzaj>
      <item>MEGALIT d.o.o. za trgovinu i usluge, OIB 87219083598, Kralja Zvonimira 14, 21210 Solin</item>
    </izvorni_sadrzaj>
    <derivirana_varijabla naziv="DomainObject.Predmet.StrankaListFormatedWithAdressOIB_1">
      <item>MEGALIT d.o.o. za trgovinu i usluge, OIB 87219083598, Kralja Zvonimira 14, 21210 Solin</item>
    </derivirana_varijabla>
  </DomainObject.Predmet.StrankaListFormatedWithAdressOIB>
  <DomainObject.Predmet.StrankaListNazivFormated>
    <izvorni_sadrzaj>
      <item>MEGALIT d.o.o. za trgovinu i usluge</item>
    </izvorni_sadrzaj>
    <derivirana_varijabla naziv="DomainObject.Predmet.StrankaListNazivFormated_1">
      <item>MEGALIT d.o.o. za trgovinu i usluge</item>
    </derivirana_varijabla>
  </DomainObject.Predmet.StrankaListNazivFormated>
  <DomainObject.Predmet.StrankaListNazivFormatedOIB>
    <izvorni_sadrzaj>
      <item>MEGALIT d.o.o. za trgovinu i usluge, OIB 87219083598</item>
    </izvorni_sadrzaj>
    <derivirana_varijabla naziv="DomainObject.Predmet.StrankaListNazivFormatedOIB_1">
      <item>MEGALIT d.o.o. za trgovinu i usluge, OIB 87219083598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Zvonimir Buterin</item>
      <item>Mihovil Grubišić</item>
    </izvorni_sadrzaj>
    <derivirana_varijabla naziv="DomainObject.Predmet.OstaliListFormated_1">
      <item>Zvonimir Buterin</item>
      <item>Mihovil Grubišić</item>
    </derivirana_varijabla>
  </DomainObject.Predmet.OstaliListFormated>
  <DomainObject.Predmet.OstaliListFormatedOIB>
    <izvorni_sadrzaj>
      <item>Zvonimir Buterin, OIB 19227420622</item>
      <item>Mihovil Grubišić, OIB 73450529256</item>
    </izvorni_sadrzaj>
    <derivirana_varijabla naziv="DomainObject.Predmet.OstaliListFormatedOIB_1">
      <item>Zvonimir Buterin, OIB 19227420622</item>
      <item>Mihovil Grubišić, OIB 73450529256</item>
    </derivirana_varijabla>
  </DomainObject.Predmet.OstaliListFormatedOIB>
  <DomainObject.Predmet.OstaliListFormatedWithAdress>
    <izvorni_sadrzaj>
      <item>Zvonimir Buterin, Masarykova ulica 3, 10000 Zagreb</item>
      <item>Mihovil Grubišić, Trg Hrvatske bratske zajednice 8, 21000 Split</item>
    </izvorni_sadrzaj>
    <derivirana_varijabla naziv="DomainObject.Predmet.OstaliListFormatedWithAdress_1">
      <item>Zvonimir Buterin, Masarykova ulica 3, 10000 Zagreb</item>
      <item>Mihovil Grubišić, Trg Hrvatske bratske zajednice 8, 21000 Split</item>
    </derivirana_varijabla>
  </DomainObject.Predmet.OstaliListFormatedWithAdress>
  <DomainObject.Predmet.OstaliListFormatedWithAdressOIB>
    <izvorni_sadrzaj>
      <item>Zvonimir Buterin, OIB 19227420622, Masarykova ulica 3, 10000 Zagreb</item>
      <item>Mihovil Grubišić, OIB 73450529256, Trg Hrvatske bratske zajednice 8, 21000 Split</item>
    </izvorni_sadrzaj>
    <derivirana_varijabla naziv="DomainObject.Predmet.OstaliListFormatedWithAdressOIB_1">
      <item>Zvonimir Buterin, OIB 19227420622, Masarykova ulica 3, 10000 Zagreb</item>
      <item>Mihovil Grubišić, OIB 73450529256, Trg Hrvatske bratske zajednice 8, 21000 Split</item>
    </derivirana_varijabla>
  </DomainObject.Predmet.OstaliListFormatedWithAdressOIB>
  <DomainObject.Predmet.OstaliListNazivFormated>
    <izvorni_sadrzaj>
      <item>Zvonimir Buterin</item>
      <item>Mihovil Grubišić</item>
    </izvorni_sadrzaj>
    <derivirana_varijabla naziv="DomainObject.Predmet.OstaliListNazivFormated_1">
      <item>Zvonimir Buterin</item>
      <item>Mihovil Grubišić</item>
    </derivirana_varijabla>
  </DomainObject.Predmet.OstaliListNazivFormated>
  <DomainObject.Predmet.OstaliListNazivFormatedOIB>
    <izvorni_sadrzaj>
      <item>Zvonimir Buterin, OIB 19227420622</item>
      <item>Mihovil Grubišić, OIB 73450529256</item>
    </izvorni_sadrzaj>
    <derivirana_varijabla naziv="DomainObject.Predmet.OstaliListNazivFormatedOIB_1">
      <item>Zvonimir Buterin, OIB 19227420622</item>
      <item>Mihovil Grubišić, OIB 73450529256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studenog 2024.</izvorni_sadrzaj>
    <derivirana_varijabla naziv="DomainObject.Datum_1">29. studenog 2024.</derivirana_varijabla>
  </DomainObject.Datum>
  <DomainObject.PoslovniBrojDokumenta>
    <izvorni_sadrzaj>St-174/2024-64</izvorni_sadrzaj>
    <derivirana_varijabla naziv="DomainObject.PoslovniBrojDokumenta_1">St-174/2024-64</derivirana_varijabla>
  </DomainObject.PoslovniBrojDokumenta>
  <DomainObject.Predmet.StrankaIDrugi>
    <izvorni_sadrzaj>MEGALIT d.o.o. za trgovinu i usluge</izvorni_sadrzaj>
    <derivirana_varijabla naziv="DomainObject.Predmet.StrankaIDrugi_1">MEGALIT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MEGALIT d.o.o. za trgovinu i usluge, OIB 87219083598, Kralja Zvonimira 14, 21210 Solin</izvorni_sadrzaj>
    <derivirana_varijabla naziv="DomainObject.Predmet.StrankaIDrugiAdressOIB_1">MEGALIT d.o.o. za trgovinu i usluge, OIB 87219083598, Kralja Zvonimira 14, 21210 Solin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MEGALIT d.o.o. za trgovinu i usluge</item>
      <item>Zvonimir Buterin</item>
      <item>Mihovil Grubišić</item>
    </izvorni_sadrzaj>
    <derivirana_varijabla naziv="DomainObject.Predmet.SudioniciListNaziv_1">
      <item>MEGALIT d.o.o. za trgovinu i usluge</item>
      <item>Zvonimir Buterin</item>
      <item>Mihovil Grubišić</item>
    </derivirana_varijabla>
  </DomainObject.Predmet.SudioniciListNaziv>
  <DomainObject.Predmet.SudioniciListAdressOIB>
    <izvorni_sadrzaj>
      <item>MEGALIT d.o.o. za trgovinu i usluge, OIB 87219083598, Kralja Zvonimira 14,21210 Solin</item>
      <item>Zvonimir Buterin, OIB 19227420622, Masarykova ulica 3,10000 Zagreb</item>
      <item>Mihovil Grubišić, OIB 73450529256, Trg Hrvatske bratske zajednice 8,21000 Split</item>
    </izvorni_sadrzaj>
    <derivirana_varijabla naziv="DomainObject.Predmet.SudioniciListAdressOIB_1">
      <item>MEGALIT d.o.o. za trgovinu i usluge, OIB 87219083598, Kralja Zvonimira 14,21210 Solin</item>
      <item>Zvonimir Buterin, OIB 19227420622, Masarykova ulica 3,10000 Zagreb</item>
      <item>Mihovil Grubišić, OIB 73450529256,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87219083598</item>
      <item>, OIB 19227420622</item>
      <item>, OIB 73450529256</item>
    </izvorni_sadrzaj>
    <derivirana_varijabla naziv="DomainObject.Predmet.SudioniciListNazivOIB_1">
      <item>, OIB 87219083598</item>
      <item>, OIB 19227420622</item>
      <item>, OIB 73450529256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10431 Sveta Nedelja</item>
    </izvorni_sadrzaj>
    <derivirana_varijabla naziv="DomainObject.Predmet.StecajniUpraviteljiListAddressOIB_1">
      <item>Milan Bariša Obradović, OIB 45619494339, Srebrnjak 20B, 10431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ožujka 2024.</izvorni_sadrzaj>
    <derivirana_varijabla naziv="DomainObject.Predmet.DatumPocetkaProcesa_1">26.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F8DD43-80D4-4F02-A931-B7A2CB5FEC1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941</properties:Words>
  <properties:Characters>5595</properties:Characters>
  <properties:Lines>113</properties:Lines>
  <properties:Paragraphs>42</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2024-11-28T08:20:00Z</dcterms:created>
  <dc:creator>Velimir Vuković</dc:creator>
  <cp:lastModifiedBy>Sanja Periš</cp:lastModifiedBy>
  <dcterms:modified xmlns:xsi="http://www.w3.org/2001/XMLSchema-instance" xsi:type="dcterms:W3CDTF">2024-11-29T11:25:00Z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St-174/2024-64 / Zapisnik - Ročište za glasovanje o planu restrukturiranja (st-174-24 plan restrukturiranja zapisnik 2.docx)</vt:lpwstr>
  </prop:property>
  <prop:property fmtid="{D5CDD505-2E9C-101B-9397-08002B2CF9AE}" pid="4" name="CC_coloring">
    <vt:bool>false</vt:bool>
  </prop:property>
  <prop:property fmtid="{D5CDD505-2E9C-101B-9397-08002B2CF9AE}" pid="5" name="BrojStranica">
    <vt:i4>3</vt:i4>
  </prop:property>
</prop:Properties>
</file>